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9E" w:rsidRP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6C419E">
        <w:rPr>
          <w:rFonts w:ascii="Times New Roman" w:hAnsi="Times New Roman" w:cs="Times New Roman"/>
          <w:bCs/>
          <w:sz w:val="24"/>
          <w:szCs w:val="24"/>
        </w:rPr>
        <w:t>Утверждаю:</w:t>
      </w:r>
    </w:p>
    <w:p w:rsidR="006C419E" w:rsidRP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</w:t>
      </w:r>
      <w:r w:rsidRPr="006C419E">
        <w:rPr>
          <w:rFonts w:ascii="Times New Roman" w:hAnsi="Times New Roman" w:cs="Times New Roman"/>
          <w:bCs/>
          <w:sz w:val="24"/>
          <w:szCs w:val="24"/>
        </w:rPr>
        <w:t>Директор школы:</w:t>
      </w:r>
    </w:p>
    <w:p w:rsidR="006C419E" w:rsidRP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_____________</w:t>
      </w:r>
      <w:r w:rsidRPr="006C419E">
        <w:rPr>
          <w:rFonts w:ascii="Times New Roman" w:hAnsi="Times New Roman" w:cs="Times New Roman"/>
          <w:bCs/>
          <w:sz w:val="24"/>
          <w:szCs w:val="24"/>
        </w:rPr>
        <w:t xml:space="preserve"> В.А.Ядрина</w:t>
      </w:r>
    </w:p>
    <w:p w:rsidR="006C419E" w:rsidRP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</w:t>
      </w:r>
      <w:r w:rsidRPr="006C419E">
        <w:rPr>
          <w:rFonts w:ascii="Times New Roman" w:hAnsi="Times New Roman" w:cs="Times New Roman"/>
          <w:bCs/>
          <w:sz w:val="24"/>
          <w:szCs w:val="24"/>
        </w:rPr>
        <w:t>Пр.№__</w:t>
      </w:r>
      <w:r w:rsidR="007C65BD">
        <w:rPr>
          <w:rFonts w:ascii="Times New Roman" w:hAnsi="Times New Roman" w:cs="Times New Roman"/>
          <w:bCs/>
          <w:sz w:val="24"/>
          <w:szCs w:val="24"/>
        </w:rPr>
        <w:t>91</w:t>
      </w:r>
      <w:r w:rsidRPr="006C419E">
        <w:rPr>
          <w:rFonts w:ascii="Times New Roman" w:hAnsi="Times New Roman" w:cs="Times New Roman"/>
          <w:bCs/>
          <w:sz w:val="24"/>
          <w:szCs w:val="24"/>
        </w:rPr>
        <w:t xml:space="preserve">___ от </w:t>
      </w:r>
      <w:r w:rsidR="007C65BD">
        <w:rPr>
          <w:rFonts w:ascii="Times New Roman" w:hAnsi="Times New Roman" w:cs="Times New Roman"/>
          <w:bCs/>
          <w:sz w:val="24"/>
          <w:szCs w:val="24"/>
        </w:rPr>
        <w:t>21.05.15_____</w:t>
      </w:r>
    </w:p>
    <w:p w:rsid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19E">
        <w:rPr>
          <w:rFonts w:ascii="Times New Roman" w:hAnsi="Times New Roman" w:cs="Times New Roman"/>
          <w:b/>
          <w:bCs/>
          <w:sz w:val="24"/>
          <w:szCs w:val="24"/>
        </w:rPr>
        <w:t>ПОЛОЖЕНИЕ ОБ УЧЕБНОМ КАБИНЕТЕ</w:t>
      </w:r>
    </w:p>
    <w:p w:rsidR="006C419E" w:rsidRPr="006C419E" w:rsidRDefault="006C419E" w:rsidP="006C419E">
      <w:pPr>
        <w:autoSpaceDE w:val="0"/>
        <w:autoSpaceDN w:val="0"/>
        <w:adjustRightInd w:val="0"/>
        <w:spacing w:before="105" w:after="1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МБОУ СОШ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ариинский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рейд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19E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 xml:space="preserve">1.1. </w:t>
      </w:r>
      <w:proofErr w:type="gramStart"/>
      <w:r w:rsidRPr="006C419E">
        <w:rPr>
          <w:rFonts w:ascii="Times New Roman" w:hAnsi="Times New Roman" w:cs="Times New Roman"/>
          <w:sz w:val="20"/>
          <w:szCs w:val="20"/>
        </w:rPr>
        <w:t>Настоящее положение разработано в соответствии с «Санитарно-эпидемиологическими требованиями к условиям и организации обучения в общеобразовательных учреждениях (</w:t>
      </w:r>
      <w:proofErr w:type="spellStart"/>
      <w:r w:rsidRPr="006C419E">
        <w:rPr>
          <w:rFonts w:ascii="Times New Roman" w:hAnsi="Times New Roman" w:cs="Times New Roman"/>
          <w:sz w:val="20"/>
          <w:szCs w:val="20"/>
        </w:rPr>
        <w:t>СанПиН</w:t>
      </w:r>
      <w:proofErr w:type="spellEnd"/>
      <w:r w:rsidRPr="006C419E">
        <w:rPr>
          <w:rFonts w:ascii="Times New Roman" w:hAnsi="Times New Roman" w:cs="Times New Roman"/>
          <w:sz w:val="20"/>
          <w:szCs w:val="20"/>
        </w:rPr>
        <w:t xml:space="preserve"> 2.4.2.2821-10)», утвержденными Главным государственным санитарным врачом РФ 29 декабря 2010 года, Письмом Министерства образования и науки РФ от 1 апреля 2005 г. № 03-417 «О Перечне учебного и компьютерного оборудования для оснащения  общеобразовательных учреждений» и на основании Устава школы.</w:t>
      </w:r>
      <w:proofErr w:type="gramEnd"/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 xml:space="preserve">1.2. </w:t>
      </w:r>
      <w:proofErr w:type="gramStart"/>
      <w:r w:rsidRPr="006C419E">
        <w:rPr>
          <w:rFonts w:ascii="Times New Roman" w:hAnsi="Times New Roman" w:cs="Times New Roman"/>
          <w:sz w:val="20"/>
          <w:szCs w:val="20"/>
        </w:rPr>
        <w:t>Учебный кабинет – это учебное помещение школы, оснащенное наглядными пособиями, учебным оборудованием, мебелью и техническими средствами обучения, в котором проводится учебная, факультативная и внеклассная работа с учащимися в полном соответствии с действующими государственными образовательными стандартами, учебными планами и программами, а также методическая работа по предмету с целью повышения эффективности и результативности образовательного процесса.</w:t>
      </w:r>
      <w:proofErr w:type="gramEnd"/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1.3. Оборудование учебного кабинета должно позволять вести эффективное преподавание предмета при всем разнообразии методических приемов, педагогических интересов учителей.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1.4. Исполнение обязанностей заведующего учебным кабинетом осуществляется на основании Приказа директора школы в соответствии с должностной инструкцией Заведующего кабинетом.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rPr>
          <w:rFonts w:ascii="Times New Roman" w:hAnsi="Times New Roman" w:cs="Times New Roman"/>
          <w:b/>
          <w:bCs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6C419E">
        <w:rPr>
          <w:rFonts w:ascii="Times New Roman" w:hAnsi="Times New Roman" w:cs="Times New Roman"/>
          <w:b/>
          <w:bCs/>
          <w:sz w:val="20"/>
          <w:szCs w:val="20"/>
        </w:rPr>
        <w:t>2. Общие требования к учебному кабинету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2.1. В учебном кабинете должна находиться следующая законодательная и нормативная документация: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Федеральный закон «Об образовании в Российской Федерации»;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Гигиенические требования к условиям обучения в общеобразовательных учреждениях (</w:t>
      </w:r>
      <w:proofErr w:type="spellStart"/>
      <w:r w:rsidRPr="006C419E">
        <w:rPr>
          <w:rFonts w:ascii="Times New Roman" w:hAnsi="Times New Roman" w:cs="Times New Roman"/>
          <w:sz w:val="20"/>
          <w:szCs w:val="20"/>
        </w:rPr>
        <w:t>СанПиН</w:t>
      </w:r>
      <w:proofErr w:type="spellEnd"/>
      <w:r w:rsidRPr="006C419E">
        <w:rPr>
          <w:rFonts w:ascii="Times New Roman" w:hAnsi="Times New Roman" w:cs="Times New Roman"/>
          <w:sz w:val="20"/>
          <w:szCs w:val="20"/>
        </w:rPr>
        <w:t xml:space="preserve"> 2.4.2.2821-10);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Государственный образовательный стандарт по профилю кабинета;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Устав образовательной организации (далее - ОО);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Правила внутреннего распорядка учащихся;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Паспорт кабинета, содержащий: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договор о полной материальной ответственности (при необходимости),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перечень мебели,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перечень ТСО,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перечень оборудования, приспособлений и инструментов,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перечень дидактического материала,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каталог библиотеки кабинета,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акт-разрешение на проведение занятий,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инструкции по охране труда,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инструкции по технике безопасности,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график работы кабинета (на триместр, четверть),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left="1845" w:right="90" w:hanging="285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- ведомость приемки кабинета;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 xml:space="preserve">2.2. Учебный кабинет должен соответствовать санитарно-гигиеническим требованиям </w:t>
      </w:r>
      <w:proofErr w:type="spellStart"/>
      <w:r w:rsidRPr="006C419E">
        <w:rPr>
          <w:rFonts w:ascii="Times New Roman" w:hAnsi="Times New Roman" w:cs="Times New Roman"/>
          <w:sz w:val="20"/>
          <w:szCs w:val="20"/>
        </w:rPr>
        <w:t>СанПиН</w:t>
      </w:r>
      <w:proofErr w:type="spellEnd"/>
      <w:r w:rsidRPr="006C419E">
        <w:rPr>
          <w:rFonts w:ascii="Times New Roman" w:hAnsi="Times New Roman" w:cs="Times New Roman"/>
          <w:sz w:val="20"/>
          <w:szCs w:val="20"/>
        </w:rPr>
        <w:t xml:space="preserve"> 2.4.2.2821-10 (к отделочным материалам; составу, размерам и размещению мебели; воздушно-тепловому режиму; режиму естественного и искусственного освещения) и требованиям пожарной безопасности (Правила противопожарного режима в Российской Федерации).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2.3. Учебный кабинет должен быть обеспечен первичными средствами пожаротушения и аптечкой для оказания доврачебной помощи.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2.4. Оформление учебного кабинета должно быть осуществлено в едином стиле с учетом эстетических принципов.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lastRenderedPageBreak/>
        <w:t>2.5. Занятия в учебном кабинете должны служить: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у учащихся современной картины мира;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и развитию общих учебных умений и навыков;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обобщенного способа учебной, познавательной, коммуникативной и практической деятельности;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потребности в непрерывном, самостоятельном и творческом подходе к овладению новыми знаниями;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ключевых компетенций – готовности учащихся использовать полученные общие знания, умения и способности в реальной жизни для решения практических задач;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формированию творческой личности, развитию у учащихся теоретического мышления, памяти, воображения;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воспитанию учащихся, направленному на формирование у них коммуникабельности и толерантности.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rPr>
          <w:rFonts w:ascii="Times New Roman" w:hAnsi="Times New Roman" w:cs="Times New Roman"/>
          <w:b/>
          <w:bCs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C419E">
        <w:rPr>
          <w:rFonts w:ascii="Times New Roman" w:hAnsi="Times New Roman" w:cs="Times New Roman"/>
          <w:b/>
          <w:bCs/>
          <w:sz w:val="20"/>
          <w:szCs w:val="20"/>
        </w:rPr>
        <w:t>3. Требования к учебно-методическому обеспечению кабинета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3.1. Учебный кабинет должен быть укомплектован учебным и компьютерным оборудованием, необходимым для выполнения учебных программ, реализуемых школой на основании «Перечня учебного и компьютерного оборудования для оснащения общеобразовательных учреждений» в соответствии с местными нормативами.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3.2. Учебный кабинет должен быть обеспечен учебниками, дидактическим и раздаточным материалом, необходимым для выполнения учебных программ, реализуемых школой.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3.3. В учебном кабинете в открытом доступе должны находиться материалы, содержащие минимально необходимое содержание образования и требования к уровню обязательной подготовки (стандарта образования); образцы контрольно-измерительных материалов (</w:t>
      </w:r>
      <w:proofErr w:type="spellStart"/>
      <w:r w:rsidRPr="006C419E">
        <w:rPr>
          <w:rFonts w:ascii="Times New Roman" w:hAnsi="Times New Roman" w:cs="Times New Roman"/>
          <w:sz w:val="20"/>
          <w:szCs w:val="20"/>
        </w:rPr>
        <w:t>КИМов</w:t>
      </w:r>
      <w:proofErr w:type="spellEnd"/>
      <w:r w:rsidRPr="006C419E">
        <w:rPr>
          <w:rFonts w:ascii="Times New Roman" w:hAnsi="Times New Roman" w:cs="Times New Roman"/>
          <w:sz w:val="20"/>
          <w:szCs w:val="20"/>
        </w:rPr>
        <w:t>) для определения усвоения требований образовательного стандарта.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3.4. Учебный кабинет должен быть обеспечен комплектом типовых заданий, тестов, контрольных работ для диагностики выполнения требований базового и повышенного уровня образовательного стандарта.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3.5. На стендах в учебном кабинете должны быть размещены: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требования образовательного стандарта по профилю кабинета;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требования, образцы оформления различного вида работ (лабораторных, творческих, контрольных, самостоятельных и т.п.) и их анализ;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варианты заданий олимпиад, конкурсов, интеллектуальных марафонов по профилю кабинета и их анализ;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рекомендации по организации и выполнению домашних заданий;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рекомендации по подготовке к различным формам диагностики;</w:t>
      </w:r>
    </w:p>
    <w:p w:rsidR="006C419E" w:rsidRPr="006C419E" w:rsidRDefault="006C419E" w:rsidP="006C419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0"/>
          <w:szCs w:val="20"/>
        </w:rPr>
      </w:pPr>
      <w:r w:rsidRPr="006C419E">
        <w:rPr>
          <w:rFonts w:ascii="Times New Roman" w:hAnsi="Times New Roman" w:cs="Times New Roman"/>
          <w:sz w:val="20"/>
          <w:szCs w:val="20"/>
        </w:rPr>
        <w:t>требования техники безопасности.</w:t>
      </w:r>
    </w:p>
    <w:p w:rsidR="006C419E" w:rsidRPr="006C419E" w:rsidRDefault="006C419E" w:rsidP="006C419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0"/>
          <w:szCs w:val="20"/>
        </w:rPr>
      </w:pPr>
    </w:p>
    <w:p w:rsidR="00654874" w:rsidRPr="006C419E" w:rsidRDefault="007C65BD">
      <w:pPr>
        <w:rPr>
          <w:sz w:val="20"/>
          <w:szCs w:val="20"/>
        </w:rPr>
      </w:pPr>
    </w:p>
    <w:sectPr w:rsidR="00654874" w:rsidRPr="006C419E" w:rsidSect="00250AB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047D"/>
    <w:multiLevelType w:val="multilevel"/>
    <w:tmpl w:val="61E1747E"/>
    <w:lvl w:ilvl="0">
      <w:numFmt w:val="bullet"/>
      <w:lvlText w:val="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19E"/>
    <w:rsid w:val="00215CF2"/>
    <w:rsid w:val="00323624"/>
    <w:rsid w:val="005C2101"/>
    <w:rsid w:val="006C419E"/>
    <w:rsid w:val="007C65BD"/>
    <w:rsid w:val="00B57009"/>
    <w:rsid w:val="00CC4595"/>
    <w:rsid w:val="00D351E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A528E20-5FC0-4046-BF21-3D05F4FC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2015-05-11T23:37:00Z</dcterms:created>
  <dcterms:modified xsi:type="dcterms:W3CDTF">2017-09-29T01:57:00Z</dcterms:modified>
</cp:coreProperties>
</file>